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7"/>
        <w:gridCol w:w="3780"/>
        <w:gridCol w:w="3780"/>
        <w:gridCol w:w="3780"/>
      </w:tblGrid>
      <w:tr w:rsidR="008735E3" w:rsidRPr="008735E3" w14:paraId="1C2CCDBF" w14:textId="77777777" w:rsidTr="00BB5B68">
        <w:trPr>
          <w:trHeight w:val="20"/>
        </w:trPr>
        <w:tc>
          <w:tcPr>
            <w:tcW w:w="2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08024B9" w14:textId="77777777" w:rsidR="008735E3" w:rsidRPr="008735E3" w:rsidRDefault="008735E3" w:rsidP="00BB5B68">
            <w:pPr>
              <w:jc w:val="center"/>
            </w:pPr>
            <w:r w:rsidRPr="008735E3">
              <w:rPr>
                <w:b/>
                <w:bCs/>
              </w:rPr>
              <w:t>Aspekte</w:t>
            </w:r>
          </w:p>
        </w:tc>
        <w:tc>
          <w:tcPr>
            <w:tcW w:w="1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0DB6DC" w14:textId="77777777" w:rsidR="008735E3" w:rsidRPr="008735E3" w:rsidRDefault="008735E3" w:rsidP="00BB5B68">
            <w:pPr>
              <w:jc w:val="center"/>
              <w:rPr>
                <w:b/>
                <w:bCs/>
              </w:rPr>
            </w:pPr>
            <w:r w:rsidRPr="008735E3">
              <w:rPr>
                <w:b/>
                <w:bCs/>
              </w:rPr>
              <w:t>Beispiele für Handlungsoptionen</w:t>
            </w:r>
          </w:p>
        </w:tc>
      </w:tr>
      <w:tr w:rsidR="008735E3" w:rsidRPr="008735E3" w14:paraId="757EE2E5" w14:textId="77777777" w:rsidTr="00BB5B68">
        <w:trPr>
          <w:trHeight w:val="2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DDD839" w14:textId="77777777" w:rsidR="008735E3" w:rsidRPr="008735E3" w:rsidRDefault="008735E3" w:rsidP="00BB5B68">
            <w:pPr>
              <w:jc w:val="center"/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BCF99E" w14:textId="77777777" w:rsidR="008735E3" w:rsidRPr="008735E3" w:rsidRDefault="008735E3" w:rsidP="00BB5B68">
            <w:pPr>
              <w:jc w:val="center"/>
            </w:pPr>
            <w:r w:rsidRPr="008735E3">
              <w:rPr>
                <w:b/>
                <w:bCs/>
              </w:rPr>
              <w:t>Prävention (davor)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C1066D" w14:textId="77777777" w:rsidR="008735E3" w:rsidRPr="008735E3" w:rsidRDefault="008735E3" w:rsidP="00BB5B68">
            <w:pPr>
              <w:jc w:val="center"/>
            </w:pPr>
            <w:r w:rsidRPr="008735E3">
              <w:rPr>
                <w:b/>
                <w:bCs/>
              </w:rPr>
              <w:t>Intervention (dabei)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20703F" w14:textId="77777777" w:rsidR="008735E3" w:rsidRPr="008735E3" w:rsidRDefault="008735E3" w:rsidP="00BB5B68">
            <w:pPr>
              <w:jc w:val="center"/>
            </w:pPr>
            <w:r w:rsidRPr="008735E3">
              <w:rPr>
                <w:b/>
                <w:bCs/>
              </w:rPr>
              <w:t>Reflexion (danach)</w:t>
            </w:r>
          </w:p>
        </w:tc>
      </w:tr>
      <w:tr w:rsidR="008735E3" w:rsidRPr="008735E3" w14:paraId="67CBF34A" w14:textId="77777777" w:rsidTr="00BB5B68">
        <w:trPr>
          <w:trHeight w:val="368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36C5F" w14:textId="77777777" w:rsidR="008735E3" w:rsidRDefault="008735E3" w:rsidP="00BB5B68">
            <w:pPr>
              <w:rPr>
                <w:b/>
                <w:bCs/>
              </w:rPr>
            </w:pPr>
            <w:r w:rsidRPr="008735E3">
              <w:rPr>
                <w:b/>
                <w:bCs/>
              </w:rPr>
              <w:t>Regeln und Prozeduren (auch: „Rituale“)</w:t>
            </w:r>
          </w:p>
          <w:p w14:paraId="0CF131AF" w14:textId="77777777" w:rsidR="008735E3" w:rsidRPr="008735E3" w:rsidRDefault="008735E3" w:rsidP="00BB5B68">
            <w:r w:rsidRPr="008735E3">
              <w:t>Klare Ansagen, Aufgaben, Abläufe – alle wissen, was wann zu tun ist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0BD0C1" w14:textId="77777777" w:rsidR="008735E3" w:rsidRPr="008735E3" w:rsidRDefault="008735E3" w:rsidP="00BB5B68"/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544F36" w14:textId="77777777" w:rsidR="008735E3" w:rsidRPr="008735E3" w:rsidRDefault="008735E3" w:rsidP="00BB5B68"/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6F8EF4" w14:textId="77777777" w:rsidR="008735E3" w:rsidRPr="008735E3" w:rsidRDefault="008735E3" w:rsidP="00BB5B68"/>
        </w:tc>
      </w:tr>
      <w:tr w:rsidR="008735E3" w:rsidRPr="008735E3" w14:paraId="34C5E913" w14:textId="77777777" w:rsidTr="00BB5B68">
        <w:trPr>
          <w:trHeight w:val="368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41571F" w14:textId="77777777" w:rsidR="008735E3" w:rsidRDefault="008735E3" w:rsidP="00BB5B68">
            <w:pPr>
              <w:rPr>
                <w:b/>
                <w:bCs/>
              </w:rPr>
            </w:pPr>
            <w:r w:rsidRPr="008735E3">
              <w:rPr>
                <w:b/>
                <w:bCs/>
              </w:rPr>
              <w:t>Allgegenwärtigkeit („</w:t>
            </w:r>
            <w:proofErr w:type="spellStart"/>
            <w:r w:rsidRPr="008735E3">
              <w:rPr>
                <w:b/>
                <w:bCs/>
              </w:rPr>
              <w:t>withitness</w:t>
            </w:r>
            <w:proofErr w:type="spellEnd"/>
            <w:r w:rsidRPr="008735E3">
              <w:rPr>
                <w:b/>
                <w:bCs/>
              </w:rPr>
              <w:t xml:space="preserve">“) </w:t>
            </w:r>
          </w:p>
          <w:p w14:paraId="63B7EFB1" w14:textId="77777777" w:rsidR="008735E3" w:rsidRPr="008735E3" w:rsidRDefault="008735E3" w:rsidP="00BB5B68">
            <w:r w:rsidRPr="008735E3">
              <w:t>Präsenz, peripherer Blick, direkte Ansprache, Multitasking, schnelles Priorisieren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733251" w14:textId="77777777" w:rsidR="008735E3" w:rsidRPr="008735E3" w:rsidRDefault="008735E3" w:rsidP="00BB5B68"/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5E1F2C" w14:textId="77777777" w:rsidR="008735E3" w:rsidRPr="008735E3" w:rsidRDefault="008735E3" w:rsidP="00BB5B68"/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DEBB58" w14:textId="77777777" w:rsidR="008735E3" w:rsidRPr="008735E3" w:rsidRDefault="008735E3" w:rsidP="00BB5B68"/>
        </w:tc>
      </w:tr>
      <w:tr w:rsidR="008735E3" w:rsidRPr="008735E3" w14:paraId="1A700511" w14:textId="77777777" w:rsidTr="00BB5B68">
        <w:trPr>
          <w:trHeight w:val="20"/>
        </w:trPr>
        <w:tc>
          <w:tcPr>
            <w:tcW w:w="2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8B4A08" w14:textId="77777777" w:rsidR="008735E3" w:rsidRPr="008735E3" w:rsidRDefault="008735E3" w:rsidP="00BB5B68">
            <w:pPr>
              <w:jc w:val="center"/>
            </w:pPr>
            <w:r w:rsidRPr="008735E3">
              <w:rPr>
                <w:b/>
                <w:bCs/>
              </w:rPr>
              <w:lastRenderedPageBreak/>
              <w:t>Aspekte</w:t>
            </w:r>
          </w:p>
        </w:tc>
        <w:tc>
          <w:tcPr>
            <w:tcW w:w="1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A3DD5D" w14:textId="77777777" w:rsidR="008735E3" w:rsidRPr="008735E3" w:rsidRDefault="008735E3" w:rsidP="00BB5B68">
            <w:pPr>
              <w:jc w:val="center"/>
              <w:rPr>
                <w:b/>
                <w:bCs/>
              </w:rPr>
            </w:pPr>
            <w:r w:rsidRPr="008735E3">
              <w:rPr>
                <w:b/>
                <w:bCs/>
              </w:rPr>
              <w:t>Beispiele für Handlungsoptionen</w:t>
            </w:r>
          </w:p>
        </w:tc>
      </w:tr>
      <w:tr w:rsidR="008735E3" w:rsidRPr="008735E3" w14:paraId="3D3D6537" w14:textId="77777777" w:rsidTr="00BB5B68">
        <w:trPr>
          <w:trHeight w:val="2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7F0D34" w14:textId="77777777" w:rsidR="008735E3" w:rsidRPr="008735E3" w:rsidRDefault="008735E3" w:rsidP="00BB5B68">
            <w:pPr>
              <w:jc w:val="center"/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2A6E49" w14:textId="77777777" w:rsidR="008735E3" w:rsidRPr="008735E3" w:rsidRDefault="008735E3" w:rsidP="00BB5B68">
            <w:pPr>
              <w:jc w:val="center"/>
            </w:pPr>
            <w:r w:rsidRPr="008735E3">
              <w:rPr>
                <w:b/>
                <w:bCs/>
              </w:rPr>
              <w:t>Prävention (davor)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D5E406" w14:textId="77777777" w:rsidR="008735E3" w:rsidRPr="008735E3" w:rsidRDefault="008735E3" w:rsidP="00BB5B68">
            <w:pPr>
              <w:jc w:val="center"/>
            </w:pPr>
            <w:r w:rsidRPr="008735E3">
              <w:rPr>
                <w:b/>
                <w:bCs/>
              </w:rPr>
              <w:t>Intervention (dabei)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999D89" w14:textId="77777777" w:rsidR="008735E3" w:rsidRPr="008735E3" w:rsidRDefault="008735E3" w:rsidP="00BB5B68">
            <w:pPr>
              <w:jc w:val="center"/>
            </w:pPr>
            <w:r w:rsidRPr="008735E3">
              <w:rPr>
                <w:b/>
                <w:bCs/>
              </w:rPr>
              <w:t>Reflexion (danach)</w:t>
            </w:r>
          </w:p>
        </w:tc>
      </w:tr>
      <w:tr w:rsidR="008735E3" w:rsidRPr="008735E3" w14:paraId="25F37690" w14:textId="77777777" w:rsidTr="00BB5B68">
        <w:trPr>
          <w:trHeight w:val="368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0BDA7" w14:textId="77777777" w:rsidR="008735E3" w:rsidRDefault="008735E3" w:rsidP="00BB5B68">
            <w:pPr>
              <w:rPr>
                <w:b/>
                <w:bCs/>
              </w:rPr>
            </w:pPr>
            <w:r w:rsidRPr="008735E3">
              <w:rPr>
                <w:b/>
                <w:bCs/>
              </w:rPr>
              <w:t>Zeitnutzung („aktive Lernzeit“, Umgang mit Störungen)</w:t>
            </w:r>
          </w:p>
          <w:p w14:paraId="5558A53B" w14:textId="77777777" w:rsidR="008735E3" w:rsidRPr="008735E3" w:rsidRDefault="008735E3" w:rsidP="00BB5B68">
            <w:r w:rsidRPr="008735E3">
              <w:t>Wenig Reibungsverlust durch Unpünktlichkeit, schleppende Übergänge, technische Probleme, Nachklärungen, (externe) Störungen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C7A21F" w14:textId="77777777" w:rsidR="008735E3" w:rsidRPr="008735E3" w:rsidRDefault="008735E3" w:rsidP="00BB5B68"/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A3695C" w14:textId="77777777" w:rsidR="008735E3" w:rsidRPr="008735E3" w:rsidRDefault="008735E3" w:rsidP="00BB5B68"/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0DD00E" w14:textId="77777777" w:rsidR="008735E3" w:rsidRPr="008735E3" w:rsidRDefault="008735E3" w:rsidP="00BB5B68"/>
        </w:tc>
      </w:tr>
      <w:tr w:rsidR="008735E3" w:rsidRPr="008735E3" w14:paraId="47BC87E8" w14:textId="77777777" w:rsidTr="00BB5B68">
        <w:trPr>
          <w:trHeight w:val="368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8451D" w14:textId="77777777" w:rsidR="008735E3" w:rsidRDefault="008735E3" w:rsidP="00BB5B68">
            <w:pPr>
              <w:rPr>
                <w:b/>
                <w:bCs/>
              </w:rPr>
            </w:pPr>
            <w:r w:rsidRPr="008735E3">
              <w:rPr>
                <w:b/>
                <w:bCs/>
              </w:rPr>
              <w:t>Aufbau erwünschten und Abbau unerwünschten Verhaltens (vgl. „Erziehung“)</w:t>
            </w:r>
          </w:p>
          <w:p w14:paraId="26201200" w14:textId="77777777" w:rsidR="008735E3" w:rsidRPr="008735E3" w:rsidRDefault="008735E3" w:rsidP="00BB5B68">
            <w:r w:rsidRPr="008735E3">
              <w:t>Werteklarheit, konsequente Belohnung und Sanktion/ “Bestrafung“, soziale Kontrolle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5F40C6" w14:textId="77777777" w:rsidR="008735E3" w:rsidRPr="008735E3" w:rsidRDefault="008735E3" w:rsidP="00BB5B68"/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44BD4D" w14:textId="77777777" w:rsidR="008735E3" w:rsidRPr="008735E3" w:rsidRDefault="008735E3" w:rsidP="00BB5B68"/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1F16DA" w14:textId="77777777" w:rsidR="008735E3" w:rsidRPr="008735E3" w:rsidRDefault="008735E3" w:rsidP="00BB5B68"/>
        </w:tc>
      </w:tr>
    </w:tbl>
    <w:p w14:paraId="4968434E" w14:textId="77777777" w:rsidR="008735E3" w:rsidRPr="008735E3" w:rsidRDefault="008735E3" w:rsidP="008735E3"/>
    <w:sectPr w:rsidR="008735E3" w:rsidRPr="008735E3" w:rsidSect="00873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51" w:right="1417" w:bottom="1134" w:left="1134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EE6C" w14:textId="77777777" w:rsidR="00411202" w:rsidRDefault="00411202" w:rsidP="008735E3">
      <w:pPr>
        <w:spacing w:after="0" w:line="240" w:lineRule="auto"/>
      </w:pPr>
      <w:r>
        <w:separator/>
      </w:r>
    </w:p>
  </w:endnote>
  <w:endnote w:type="continuationSeparator" w:id="0">
    <w:p w14:paraId="29543120" w14:textId="77777777" w:rsidR="00411202" w:rsidRDefault="00411202" w:rsidP="0087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DBBE" w14:textId="77777777" w:rsidR="008735E3" w:rsidRDefault="008735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8EE6" w14:textId="77777777" w:rsidR="008735E3" w:rsidRDefault="008735E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6F01" w14:textId="77777777" w:rsidR="008735E3" w:rsidRDefault="008735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C88A" w14:textId="77777777" w:rsidR="00411202" w:rsidRDefault="00411202" w:rsidP="008735E3">
      <w:pPr>
        <w:spacing w:after="0" w:line="240" w:lineRule="auto"/>
      </w:pPr>
      <w:r>
        <w:separator/>
      </w:r>
    </w:p>
  </w:footnote>
  <w:footnote w:type="continuationSeparator" w:id="0">
    <w:p w14:paraId="36B8D5E8" w14:textId="77777777" w:rsidR="00411202" w:rsidRDefault="00411202" w:rsidP="0087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B231" w14:textId="77777777" w:rsidR="008735E3" w:rsidRDefault="008735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4B96" w14:textId="1761CB20" w:rsidR="008735E3" w:rsidRDefault="008735E3">
    <w:pPr>
      <w:pStyle w:val="Kopfzeile"/>
    </w:pPr>
    <w:r w:rsidRPr="008735E3">
      <w:t xml:space="preserve">Wirksame Aspekte von Klassenführung </w:t>
    </w:r>
    <w:r w:rsidRPr="008735E3">
      <w:br/>
      <w:t xml:space="preserve">(vgl. Helmke/Helmke 2014, </w:t>
    </w:r>
    <w:proofErr w:type="spellStart"/>
    <w:r w:rsidRPr="008735E3">
      <w:t>Sabornie</w:t>
    </w:r>
    <w:proofErr w:type="spellEnd"/>
    <w:r w:rsidRPr="008735E3">
      <w:t>/</w:t>
    </w:r>
    <w:proofErr w:type="spellStart"/>
    <w:r w:rsidRPr="008735E3">
      <w:t>Espelage</w:t>
    </w:r>
    <w:proofErr w:type="spellEnd"/>
    <w:r w:rsidRPr="008735E3">
      <w:t xml:space="preserve"> 2022)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99E0" w14:textId="77777777" w:rsidR="008735E3" w:rsidRDefault="008735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03255"/>
    <w:multiLevelType w:val="hybridMultilevel"/>
    <w:tmpl w:val="3092D616"/>
    <w:lvl w:ilvl="0" w:tplc="A6F0F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69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4F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64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8B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66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62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C6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A7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4178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88"/>
    <w:rsid w:val="00285588"/>
    <w:rsid w:val="00411202"/>
    <w:rsid w:val="008735E3"/>
    <w:rsid w:val="00E6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6374C"/>
  <w15:chartTrackingRefBased/>
  <w15:docId w15:val="{CCBA25D8-F341-4F4E-B224-B8B32C60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5E3"/>
  </w:style>
  <w:style w:type="paragraph" w:styleId="Fuzeile">
    <w:name w:val="footer"/>
    <w:basedOn w:val="Standard"/>
    <w:link w:val="FuzeileZchn"/>
    <w:uiPriority w:val="99"/>
    <w:unhideWhenUsed/>
    <w:rsid w:val="0087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4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225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675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Casper</dc:creator>
  <cp:keywords/>
  <dc:description/>
  <cp:lastModifiedBy>Marc Casper</cp:lastModifiedBy>
  <cp:revision>2</cp:revision>
  <dcterms:created xsi:type="dcterms:W3CDTF">2023-08-16T13:12:00Z</dcterms:created>
  <dcterms:modified xsi:type="dcterms:W3CDTF">2023-08-16T13:20:00Z</dcterms:modified>
</cp:coreProperties>
</file>